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0A973" w14:textId="77777777" w:rsidR="005A0E8C" w:rsidRPr="00F91CF7" w:rsidRDefault="001419C7" w:rsidP="001419C7">
      <w:pPr>
        <w:pStyle w:val="NoSpacing"/>
        <w:jc w:val="center"/>
        <w:rPr>
          <w:rFonts w:ascii="Times New Roman" w:hAnsi="Times New Roman" w:cs="Times New Roman"/>
          <w:b/>
          <w:sz w:val="28"/>
          <w:szCs w:val="28"/>
        </w:rPr>
      </w:pPr>
      <w:r w:rsidRPr="00F91CF7">
        <w:rPr>
          <w:rFonts w:ascii="Times New Roman" w:hAnsi="Times New Roman" w:cs="Times New Roman"/>
          <w:b/>
          <w:sz w:val="28"/>
          <w:szCs w:val="28"/>
        </w:rPr>
        <w:t>Transitional Math (TM)</w:t>
      </w:r>
      <w:r w:rsidR="00A35C4F" w:rsidRPr="00F91CF7">
        <w:rPr>
          <w:rFonts w:ascii="Times New Roman" w:hAnsi="Times New Roman" w:cs="Times New Roman"/>
          <w:b/>
          <w:sz w:val="28"/>
          <w:szCs w:val="28"/>
        </w:rPr>
        <w:t xml:space="preserve"> Portability Panel</w:t>
      </w:r>
    </w:p>
    <w:p w14:paraId="648172BF" w14:textId="07FB1153" w:rsidR="001419C7" w:rsidRPr="00F91CF7" w:rsidRDefault="001419C7" w:rsidP="001419C7">
      <w:pPr>
        <w:pStyle w:val="NoSpacing"/>
        <w:jc w:val="center"/>
        <w:rPr>
          <w:rFonts w:ascii="Times New Roman" w:hAnsi="Times New Roman" w:cs="Times New Roman"/>
          <w:b/>
        </w:rPr>
      </w:pPr>
      <w:r w:rsidRPr="00F91CF7">
        <w:rPr>
          <w:rFonts w:ascii="Times New Roman" w:hAnsi="Times New Roman" w:cs="Times New Roman"/>
          <w:b/>
        </w:rPr>
        <w:t xml:space="preserve">Wednesday, </w:t>
      </w:r>
      <w:r w:rsidR="00AE1114">
        <w:rPr>
          <w:rFonts w:ascii="Times New Roman" w:hAnsi="Times New Roman" w:cs="Times New Roman"/>
          <w:b/>
        </w:rPr>
        <w:t>May 1</w:t>
      </w:r>
      <w:r w:rsidR="00A35C4F" w:rsidRPr="00F91CF7">
        <w:rPr>
          <w:rFonts w:ascii="Times New Roman" w:hAnsi="Times New Roman" w:cs="Times New Roman"/>
          <w:b/>
        </w:rPr>
        <w:t>, 201</w:t>
      </w:r>
      <w:r w:rsidR="00AE1114">
        <w:rPr>
          <w:rFonts w:ascii="Times New Roman" w:hAnsi="Times New Roman" w:cs="Times New Roman"/>
          <w:b/>
        </w:rPr>
        <w:t>9</w:t>
      </w:r>
    </w:p>
    <w:p w14:paraId="551BFEA6" w14:textId="77777777" w:rsidR="001419C7" w:rsidRPr="00AE1114" w:rsidRDefault="001419C7" w:rsidP="001419C7">
      <w:pPr>
        <w:pStyle w:val="NoSpacing"/>
        <w:jc w:val="center"/>
        <w:rPr>
          <w:rFonts w:ascii="Times New Roman" w:hAnsi="Times New Roman" w:cs="Times New Roman"/>
        </w:rPr>
      </w:pPr>
      <w:r w:rsidRPr="00AE1114">
        <w:rPr>
          <w:rFonts w:ascii="Times New Roman" w:hAnsi="Times New Roman" w:cs="Times New Roman"/>
        </w:rPr>
        <w:t>10:00</w:t>
      </w:r>
      <w:r w:rsidR="00F16597" w:rsidRPr="00AE1114">
        <w:rPr>
          <w:rFonts w:ascii="Times New Roman" w:hAnsi="Times New Roman" w:cs="Times New Roman"/>
        </w:rPr>
        <w:t xml:space="preserve"> a.m. – </w:t>
      </w:r>
      <w:r w:rsidR="00A35C4F" w:rsidRPr="00AE1114">
        <w:rPr>
          <w:rFonts w:ascii="Times New Roman" w:hAnsi="Times New Roman" w:cs="Times New Roman"/>
        </w:rPr>
        <w:t>3</w:t>
      </w:r>
      <w:r w:rsidR="00F16597" w:rsidRPr="00AE1114">
        <w:rPr>
          <w:rFonts w:ascii="Times New Roman" w:hAnsi="Times New Roman" w:cs="Times New Roman"/>
        </w:rPr>
        <w:t>:0</w:t>
      </w:r>
      <w:r w:rsidR="00A35C4F" w:rsidRPr="00AE1114">
        <w:rPr>
          <w:rFonts w:ascii="Times New Roman" w:hAnsi="Times New Roman" w:cs="Times New Roman"/>
        </w:rPr>
        <w:t>0 p.m.</w:t>
      </w:r>
    </w:p>
    <w:p w14:paraId="2E050A69" w14:textId="3AB08141" w:rsidR="001419C7" w:rsidRPr="00AE1114" w:rsidRDefault="00AE1114" w:rsidP="001419C7">
      <w:pPr>
        <w:pStyle w:val="NoSpacing"/>
        <w:jc w:val="center"/>
        <w:rPr>
          <w:rFonts w:ascii="Times New Roman" w:hAnsi="Times New Roman" w:cs="Times New Roman"/>
        </w:rPr>
      </w:pPr>
      <w:r w:rsidRPr="00AE1114">
        <w:rPr>
          <w:rFonts w:ascii="Times New Roman" w:hAnsi="Times New Roman" w:cs="Times New Roman"/>
        </w:rPr>
        <w:t>Springfield Public School District office</w:t>
      </w:r>
    </w:p>
    <w:p w14:paraId="013C725E" w14:textId="77777777" w:rsidR="00B8322A" w:rsidRDefault="00B8322A" w:rsidP="00DC0289">
      <w:pPr>
        <w:pStyle w:val="NoSpacing"/>
        <w:jc w:val="center"/>
        <w:rPr>
          <w:rFonts w:ascii="Times New Roman" w:hAnsi="Times New Roman" w:cs="Times New Roman"/>
          <w:i/>
        </w:rPr>
      </w:pPr>
    </w:p>
    <w:p w14:paraId="50AB9175" w14:textId="54BBE4AB" w:rsidR="00A35C4F" w:rsidRPr="00F91CF7" w:rsidRDefault="007845F6" w:rsidP="00B8322A">
      <w:pPr>
        <w:pStyle w:val="NoSpacing"/>
        <w:jc w:val="center"/>
        <w:rPr>
          <w:rFonts w:ascii="Times New Roman" w:hAnsi="Times New Roman" w:cs="Times New Roman"/>
          <w:b/>
          <w:sz w:val="32"/>
          <w:szCs w:val="32"/>
        </w:rPr>
      </w:pPr>
      <w:r>
        <w:rPr>
          <w:rFonts w:ascii="Times New Roman" w:hAnsi="Times New Roman" w:cs="Times New Roman"/>
          <w:b/>
          <w:sz w:val="32"/>
          <w:szCs w:val="32"/>
        </w:rPr>
        <w:t xml:space="preserve">Meeting </w:t>
      </w:r>
      <w:r w:rsidR="009166F9">
        <w:rPr>
          <w:rFonts w:ascii="Times New Roman" w:hAnsi="Times New Roman" w:cs="Times New Roman"/>
          <w:b/>
          <w:sz w:val="32"/>
          <w:szCs w:val="32"/>
        </w:rPr>
        <w:t>Summary</w:t>
      </w:r>
    </w:p>
    <w:p w14:paraId="780916B4" w14:textId="0FB8E025" w:rsidR="007845F6" w:rsidRDefault="007845F6" w:rsidP="007845F6">
      <w:pPr>
        <w:pStyle w:val="NoSpacing"/>
        <w:jc w:val="left"/>
        <w:rPr>
          <w:rFonts w:ascii="Times New Roman" w:hAnsi="Times New Roman" w:cs="Times New Roman"/>
          <w:b/>
        </w:rPr>
      </w:pPr>
    </w:p>
    <w:p w14:paraId="427B9C85" w14:textId="6DAB2AC1" w:rsidR="007845F6" w:rsidRDefault="007845F6" w:rsidP="007845F6">
      <w:pPr>
        <w:pStyle w:val="NoSpacing"/>
        <w:jc w:val="left"/>
        <w:rPr>
          <w:rFonts w:ascii="Times New Roman" w:hAnsi="Times New Roman" w:cs="Times New Roman"/>
          <w:b/>
        </w:rPr>
      </w:pPr>
      <w:r>
        <w:rPr>
          <w:rFonts w:ascii="Times New Roman" w:hAnsi="Times New Roman" w:cs="Times New Roman"/>
          <w:b/>
        </w:rPr>
        <w:t>Course Decisions</w:t>
      </w:r>
    </w:p>
    <w:p w14:paraId="5A942326" w14:textId="00155E85" w:rsidR="007845F6" w:rsidRDefault="007845F6" w:rsidP="007845F6">
      <w:pPr>
        <w:pStyle w:val="NoSpacing"/>
        <w:jc w:val="left"/>
        <w:rPr>
          <w:rFonts w:ascii="Times New Roman" w:hAnsi="Times New Roman" w:cs="Times New Roman"/>
          <w:b/>
        </w:rPr>
      </w:pPr>
    </w:p>
    <w:tbl>
      <w:tblPr>
        <w:tblStyle w:val="TableGrid"/>
        <w:tblW w:w="10255" w:type="dxa"/>
        <w:tblLook w:val="04A0" w:firstRow="1" w:lastRow="0" w:firstColumn="1" w:lastColumn="0" w:noHBand="0" w:noVBand="1"/>
      </w:tblPr>
      <w:tblGrid>
        <w:gridCol w:w="2785"/>
        <w:gridCol w:w="2517"/>
        <w:gridCol w:w="2518"/>
        <w:gridCol w:w="2435"/>
      </w:tblGrid>
      <w:tr w:rsidR="007642A1" w14:paraId="67131386" w14:textId="77777777" w:rsidTr="007642A1">
        <w:tc>
          <w:tcPr>
            <w:tcW w:w="2785" w:type="dxa"/>
            <w:vMerge w:val="restart"/>
            <w:vAlign w:val="center"/>
          </w:tcPr>
          <w:p w14:paraId="2B050C95" w14:textId="0878FBAF" w:rsidR="007642A1" w:rsidRDefault="007642A1" w:rsidP="007642A1">
            <w:pPr>
              <w:pStyle w:val="NoSpacing"/>
              <w:jc w:val="center"/>
              <w:rPr>
                <w:rFonts w:ascii="Times New Roman" w:hAnsi="Times New Roman" w:cs="Times New Roman"/>
                <w:b/>
              </w:rPr>
            </w:pPr>
            <w:r>
              <w:rPr>
                <w:rFonts w:ascii="Times New Roman" w:hAnsi="Times New Roman" w:cs="Times New Roman"/>
                <w:b/>
              </w:rPr>
              <w:t>Partnership</w:t>
            </w:r>
          </w:p>
        </w:tc>
        <w:tc>
          <w:tcPr>
            <w:tcW w:w="7470" w:type="dxa"/>
            <w:gridSpan w:val="3"/>
            <w:vAlign w:val="center"/>
          </w:tcPr>
          <w:p w14:paraId="5A256150" w14:textId="02C5DB0D" w:rsidR="007642A1" w:rsidRDefault="007642A1" w:rsidP="00607917">
            <w:pPr>
              <w:pStyle w:val="NoSpacing"/>
              <w:jc w:val="center"/>
              <w:rPr>
                <w:rFonts w:ascii="Times New Roman" w:hAnsi="Times New Roman" w:cs="Times New Roman"/>
                <w:b/>
              </w:rPr>
            </w:pPr>
            <w:r>
              <w:rPr>
                <w:rFonts w:ascii="Times New Roman" w:hAnsi="Times New Roman" w:cs="Times New Roman"/>
                <w:b/>
              </w:rPr>
              <w:t>Panel Decision</w:t>
            </w:r>
          </w:p>
        </w:tc>
      </w:tr>
      <w:tr w:rsidR="007642A1" w14:paraId="10A5B77B" w14:textId="77777777" w:rsidTr="007642A1">
        <w:tc>
          <w:tcPr>
            <w:tcW w:w="2785" w:type="dxa"/>
            <w:vMerge/>
          </w:tcPr>
          <w:p w14:paraId="61E0F73C" w14:textId="77777777" w:rsidR="007642A1" w:rsidRDefault="007642A1" w:rsidP="007845F6">
            <w:pPr>
              <w:pStyle w:val="NoSpacing"/>
              <w:rPr>
                <w:rFonts w:ascii="Times New Roman" w:hAnsi="Times New Roman" w:cs="Times New Roman"/>
                <w:b/>
              </w:rPr>
            </w:pPr>
          </w:p>
        </w:tc>
        <w:tc>
          <w:tcPr>
            <w:tcW w:w="2517" w:type="dxa"/>
          </w:tcPr>
          <w:p w14:paraId="0E79A6CC" w14:textId="54DB50AC" w:rsidR="007642A1" w:rsidRDefault="007642A1" w:rsidP="007642A1">
            <w:pPr>
              <w:pStyle w:val="NoSpacing"/>
              <w:jc w:val="center"/>
              <w:rPr>
                <w:rFonts w:ascii="Times New Roman" w:hAnsi="Times New Roman" w:cs="Times New Roman"/>
                <w:b/>
              </w:rPr>
            </w:pPr>
            <w:r>
              <w:rPr>
                <w:rFonts w:ascii="Times New Roman" w:hAnsi="Times New Roman" w:cs="Times New Roman"/>
                <w:b/>
              </w:rPr>
              <w:t>STEM (TM001)</w:t>
            </w:r>
          </w:p>
        </w:tc>
        <w:tc>
          <w:tcPr>
            <w:tcW w:w="2518" w:type="dxa"/>
          </w:tcPr>
          <w:p w14:paraId="6C008618" w14:textId="0AE835E2" w:rsidR="007642A1" w:rsidRDefault="007642A1" w:rsidP="007642A1">
            <w:pPr>
              <w:pStyle w:val="NoSpacing"/>
              <w:jc w:val="center"/>
              <w:rPr>
                <w:rFonts w:ascii="Times New Roman" w:hAnsi="Times New Roman" w:cs="Times New Roman"/>
                <w:b/>
              </w:rPr>
            </w:pPr>
            <w:r>
              <w:rPr>
                <w:rFonts w:ascii="Times New Roman" w:hAnsi="Times New Roman" w:cs="Times New Roman"/>
                <w:b/>
              </w:rPr>
              <w:t>QL/Stats (TM002)</w:t>
            </w:r>
          </w:p>
        </w:tc>
        <w:tc>
          <w:tcPr>
            <w:tcW w:w="2435" w:type="dxa"/>
          </w:tcPr>
          <w:p w14:paraId="6B254A71" w14:textId="463271CE" w:rsidR="007642A1" w:rsidRDefault="007642A1" w:rsidP="007642A1">
            <w:pPr>
              <w:pStyle w:val="NoSpacing"/>
              <w:jc w:val="center"/>
              <w:rPr>
                <w:rFonts w:ascii="Times New Roman" w:hAnsi="Times New Roman" w:cs="Times New Roman"/>
                <w:b/>
              </w:rPr>
            </w:pPr>
            <w:r>
              <w:rPr>
                <w:rFonts w:ascii="Times New Roman" w:hAnsi="Times New Roman" w:cs="Times New Roman"/>
                <w:b/>
              </w:rPr>
              <w:t>Tech Math (TM003)</w:t>
            </w:r>
          </w:p>
        </w:tc>
      </w:tr>
      <w:tr w:rsidR="00607917" w14:paraId="04EF59BD" w14:textId="77777777" w:rsidTr="007642A1">
        <w:tc>
          <w:tcPr>
            <w:tcW w:w="2785" w:type="dxa"/>
          </w:tcPr>
          <w:p w14:paraId="407CA8D9" w14:textId="16F2F972" w:rsidR="00607917" w:rsidRPr="007642A1" w:rsidRDefault="007642A1" w:rsidP="007845F6">
            <w:pPr>
              <w:pStyle w:val="NoSpacing"/>
              <w:rPr>
                <w:rFonts w:ascii="Times New Roman" w:hAnsi="Times New Roman" w:cs="Times New Roman"/>
              </w:rPr>
            </w:pPr>
            <w:r w:rsidRPr="007642A1">
              <w:rPr>
                <w:rFonts w:ascii="Times New Roman" w:hAnsi="Times New Roman" w:cs="Times New Roman"/>
              </w:rPr>
              <w:t>College of Lake County</w:t>
            </w:r>
          </w:p>
        </w:tc>
        <w:tc>
          <w:tcPr>
            <w:tcW w:w="2517" w:type="dxa"/>
          </w:tcPr>
          <w:p w14:paraId="09666B65" w14:textId="77777777" w:rsidR="00607917" w:rsidRPr="007642A1" w:rsidRDefault="00607917" w:rsidP="007642A1">
            <w:pPr>
              <w:pStyle w:val="NoSpacing"/>
              <w:jc w:val="center"/>
              <w:rPr>
                <w:rFonts w:ascii="Times New Roman" w:hAnsi="Times New Roman" w:cs="Times New Roman"/>
              </w:rPr>
            </w:pPr>
          </w:p>
        </w:tc>
        <w:tc>
          <w:tcPr>
            <w:tcW w:w="2518" w:type="dxa"/>
          </w:tcPr>
          <w:p w14:paraId="3932BE02" w14:textId="619C4D3E" w:rsidR="00607917" w:rsidRPr="007642A1" w:rsidRDefault="007642A1" w:rsidP="007642A1">
            <w:pPr>
              <w:pStyle w:val="NoSpacing"/>
              <w:jc w:val="center"/>
              <w:rPr>
                <w:rFonts w:ascii="Times New Roman" w:hAnsi="Times New Roman" w:cs="Times New Roman"/>
              </w:rPr>
            </w:pPr>
            <w:r w:rsidRPr="007642A1">
              <w:rPr>
                <w:rFonts w:ascii="Times New Roman" w:hAnsi="Times New Roman" w:cs="Times New Roman"/>
              </w:rPr>
              <w:t>Approved</w:t>
            </w:r>
          </w:p>
        </w:tc>
        <w:tc>
          <w:tcPr>
            <w:tcW w:w="2435" w:type="dxa"/>
          </w:tcPr>
          <w:p w14:paraId="6AB03508" w14:textId="77777777" w:rsidR="00607917" w:rsidRPr="007642A1" w:rsidRDefault="00607917" w:rsidP="007642A1">
            <w:pPr>
              <w:pStyle w:val="NoSpacing"/>
              <w:jc w:val="center"/>
              <w:rPr>
                <w:rFonts w:ascii="Times New Roman" w:hAnsi="Times New Roman" w:cs="Times New Roman"/>
              </w:rPr>
            </w:pPr>
          </w:p>
        </w:tc>
      </w:tr>
      <w:tr w:rsidR="00607917" w14:paraId="31016DC0" w14:textId="77777777" w:rsidTr="007642A1">
        <w:tc>
          <w:tcPr>
            <w:tcW w:w="2785" w:type="dxa"/>
          </w:tcPr>
          <w:p w14:paraId="6D52555D" w14:textId="0F81A1FA" w:rsidR="00607917" w:rsidRPr="007642A1" w:rsidRDefault="007642A1" w:rsidP="007845F6">
            <w:pPr>
              <w:pStyle w:val="NoSpacing"/>
              <w:rPr>
                <w:rFonts w:ascii="Times New Roman" w:hAnsi="Times New Roman" w:cs="Times New Roman"/>
              </w:rPr>
            </w:pPr>
            <w:r w:rsidRPr="007642A1">
              <w:rPr>
                <w:rFonts w:ascii="Times New Roman" w:hAnsi="Times New Roman" w:cs="Times New Roman"/>
              </w:rPr>
              <w:t>Elgin Community College</w:t>
            </w:r>
          </w:p>
        </w:tc>
        <w:tc>
          <w:tcPr>
            <w:tcW w:w="2517" w:type="dxa"/>
          </w:tcPr>
          <w:p w14:paraId="0AA1C959" w14:textId="493C95C1" w:rsidR="00607917" w:rsidRPr="007642A1" w:rsidRDefault="007642A1" w:rsidP="007642A1">
            <w:pPr>
              <w:pStyle w:val="NoSpacing"/>
              <w:jc w:val="center"/>
              <w:rPr>
                <w:rFonts w:ascii="Times New Roman" w:hAnsi="Times New Roman" w:cs="Times New Roman"/>
              </w:rPr>
            </w:pPr>
            <w:r w:rsidRPr="007642A1">
              <w:rPr>
                <w:rFonts w:ascii="Times New Roman" w:hAnsi="Times New Roman" w:cs="Times New Roman"/>
              </w:rPr>
              <w:t>Conditionally approved</w:t>
            </w:r>
          </w:p>
        </w:tc>
        <w:tc>
          <w:tcPr>
            <w:tcW w:w="2518" w:type="dxa"/>
          </w:tcPr>
          <w:p w14:paraId="7BB618D8" w14:textId="77777777" w:rsidR="00607917" w:rsidRPr="007642A1" w:rsidRDefault="00607917" w:rsidP="007642A1">
            <w:pPr>
              <w:pStyle w:val="NoSpacing"/>
              <w:jc w:val="center"/>
              <w:rPr>
                <w:rFonts w:ascii="Times New Roman" w:hAnsi="Times New Roman" w:cs="Times New Roman"/>
              </w:rPr>
            </w:pPr>
          </w:p>
        </w:tc>
        <w:tc>
          <w:tcPr>
            <w:tcW w:w="2435" w:type="dxa"/>
          </w:tcPr>
          <w:p w14:paraId="13E41B8B" w14:textId="77777777" w:rsidR="00607917" w:rsidRPr="007642A1" w:rsidRDefault="00607917" w:rsidP="007642A1">
            <w:pPr>
              <w:pStyle w:val="NoSpacing"/>
              <w:jc w:val="center"/>
              <w:rPr>
                <w:rFonts w:ascii="Times New Roman" w:hAnsi="Times New Roman" w:cs="Times New Roman"/>
              </w:rPr>
            </w:pPr>
          </w:p>
        </w:tc>
      </w:tr>
      <w:tr w:rsidR="007642A1" w14:paraId="70FA56E7" w14:textId="77777777" w:rsidTr="007642A1">
        <w:tc>
          <w:tcPr>
            <w:tcW w:w="2785" w:type="dxa"/>
          </w:tcPr>
          <w:p w14:paraId="57AD6E13" w14:textId="0D848B1A" w:rsidR="007642A1" w:rsidRPr="007642A1" w:rsidRDefault="007642A1" w:rsidP="007845F6">
            <w:pPr>
              <w:pStyle w:val="NoSpacing"/>
              <w:rPr>
                <w:rFonts w:ascii="Times New Roman" w:hAnsi="Times New Roman" w:cs="Times New Roman"/>
              </w:rPr>
            </w:pPr>
            <w:r w:rsidRPr="007642A1">
              <w:rPr>
                <w:rFonts w:ascii="Times New Roman" w:hAnsi="Times New Roman" w:cs="Times New Roman"/>
              </w:rPr>
              <w:t>Harper College</w:t>
            </w:r>
          </w:p>
        </w:tc>
        <w:tc>
          <w:tcPr>
            <w:tcW w:w="2517" w:type="dxa"/>
          </w:tcPr>
          <w:p w14:paraId="3364A898" w14:textId="77777777" w:rsidR="007642A1" w:rsidRPr="007642A1" w:rsidRDefault="007642A1" w:rsidP="007642A1">
            <w:pPr>
              <w:pStyle w:val="NoSpacing"/>
              <w:jc w:val="center"/>
              <w:rPr>
                <w:rFonts w:ascii="Times New Roman" w:hAnsi="Times New Roman" w:cs="Times New Roman"/>
              </w:rPr>
            </w:pPr>
          </w:p>
        </w:tc>
        <w:tc>
          <w:tcPr>
            <w:tcW w:w="2518" w:type="dxa"/>
          </w:tcPr>
          <w:p w14:paraId="37A492F4" w14:textId="3EE7754E" w:rsidR="007642A1" w:rsidRPr="007642A1" w:rsidRDefault="007642A1" w:rsidP="007642A1">
            <w:pPr>
              <w:pStyle w:val="NoSpacing"/>
              <w:jc w:val="center"/>
              <w:rPr>
                <w:rFonts w:ascii="Times New Roman" w:hAnsi="Times New Roman" w:cs="Times New Roman"/>
              </w:rPr>
            </w:pPr>
            <w:r w:rsidRPr="007642A1">
              <w:rPr>
                <w:rFonts w:ascii="Times New Roman" w:hAnsi="Times New Roman" w:cs="Times New Roman"/>
              </w:rPr>
              <w:t>Approved</w:t>
            </w:r>
          </w:p>
        </w:tc>
        <w:tc>
          <w:tcPr>
            <w:tcW w:w="2435" w:type="dxa"/>
          </w:tcPr>
          <w:p w14:paraId="3FA67C46" w14:textId="77777777" w:rsidR="007642A1" w:rsidRPr="007642A1" w:rsidRDefault="007642A1" w:rsidP="007642A1">
            <w:pPr>
              <w:pStyle w:val="NoSpacing"/>
              <w:jc w:val="center"/>
              <w:rPr>
                <w:rFonts w:ascii="Times New Roman" w:hAnsi="Times New Roman" w:cs="Times New Roman"/>
              </w:rPr>
            </w:pPr>
          </w:p>
        </w:tc>
      </w:tr>
      <w:tr w:rsidR="007642A1" w14:paraId="699AA166" w14:textId="77777777" w:rsidTr="007642A1">
        <w:tc>
          <w:tcPr>
            <w:tcW w:w="2785" w:type="dxa"/>
          </w:tcPr>
          <w:p w14:paraId="271CEA2A" w14:textId="3461CA89" w:rsidR="007642A1" w:rsidRPr="007642A1" w:rsidRDefault="007642A1" w:rsidP="007845F6">
            <w:pPr>
              <w:pStyle w:val="NoSpacing"/>
              <w:rPr>
                <w:rFonts w:ascii="Times New Roman" w:hAnsi="Times New Roman" w:cs="Times New Roman"/>
              </w:rPr>
            </w:pPr>
            <w:r w:rsidRPr="007642A1">
              <w:rPr>
                <w:rFonts w:ascii="Times New Roman" w:hAnsi="Times New Roman" w:cs="Times New Roman"/>
              </w:rPr>
              <w:t>South Suburban College</w:t>
            </w:r>
          </w:p>
        </w:tc>
        <w:tc>
          <w:tcPr>
            <w:tcW w:w="2517" w:type="dxa"/>
          </w:tcPr>
          <w:p w14:paraId="1B5008C1" w14:textId="77777777" w:rsidR="007642A1" w:rsidRPr="007642A1" w:rsidRDefault="007642A1" w:rsidP="007642A1">
            <w:pPr>
              <w:pStyle w:val="NoSpacing"/>
              <w:jc w:val="center"/>
              <w:rPr>
                <w:rFonts w:ascii="Times New Roman" w:hAnsi="Times New Roman" w:cs="Times New Roman"/>
              </w:rPr>
            </w:pPr>
          </w:p>
        </w:tc>
        <w:tc>
          <w:tcPr>
            <w:tcW w:w="2518" w:type="dxa"/>
          </w:tcPr>
          <w:p w14:paraId="686CA722" w14:textId="133D37B5" w:rsidR="007642A1" w:rsidRPr="007642A1" w:rsidRDefault="007642A1" w:rsidP="007642A1">
            <w:pPr>
              <w:pStyle w:val="NoSpacing"/>
              <w:jc w:val="center"/>
              <w:rPr>
                <w:rFonts w:ascii="Times New Roman" w:hAnsi="Times New Roman" w:cs="Times New Roman"/>
              </w:rPr>
            </w:pPr>
            <w:r w:rsidRPr="007642A1">
              <w:rPr>
                <w:rFonts w:ascii="Times New Roman" w:hAnsi="Times New Roman" w:cs="Times New Roman"/>
              </w:rPr>
              <w:t>Approved</w:t>
            </w:r>
          </w:p>
        </w:tc>
        <w:tc>
          <w:tcPr>
            <w:tcW w:w="2435" w:type="dxa"/>
          </w:tcPr>
          <w:p w14:paraId="2B54A715" w14:textId="77777777" w:rsidR="007642A1" w:rsidRPr="007642A1" w:rsidRDefault="007642A1" w:rsidP="007642A1">
            <w:pPr>
              <w:pStyle w:val="NoSpacing"/>
              <w:jc w:val="center"/>
              <w:rPr>
                <w:rFonts w:ascii="Times New Roman" w:hAnsi="Times New Roman" w:cs="Times New Roman"/>
              </w:rPr>
            </w:pPr>
          </w:p>
        </w:tc>
      </w:tr>
      <w:tr w:rsidR="007642A1" w14:paraId="1D2478F7" w14:textId="77777777" w:rsidTr="007642A1">
        <w:tc>
          <w:tcPr>
            <w:tcW w:w="2785" w:type="dxa"/>
          </w:tcPr>
          <w:p w14:paraId="7D25087A" w14:textId="48D3DD18" w:rsidR="007642A1" w:rsidRPr="007642A1" w:rsidRDefault="007642A1" w:rsidP="007642A1">
            <w:pPr>
              <w:pStyle w:val="NoSpacing"/>
              <w:rPr>
                <w:rFonts w:ascii="Times New Roman" w:hAnsi="Times New Roman" w:cs="Times New Roman"/>
              </w:rPr>
            </w:pPr>
            <w:r w:rsidRPr="007642A1">
              <w:rPr>
                <w:rFonts w:ascii="Times New Roman" w:hAnsi="Times New Roman" w:cs="Times New Roman"/>
              </w:rPr>
              <w:t>Triton College</w:t>
            </w:r>
          </w:p>
        </w:tc>
        <w:tc>
          <w:tcPr>
            <w:tcW w:w="2517" w:type="dxa"/>
          </w:tcPr>
          <w:p w14:paraId="10C3347F" w14:textId="3449D63F" w:rsidR="007642A1" w:rsidRPr="007642A1" w:rsidRDefault="007642A1" w:rsidP="007642A1">
            <w:pPr>
              <w:pStyle w:val="NoSpacing"/>
              <w:jc w:val="center"/>
              <w:rPr>
                <w:rFonts w:ascii="Times New Roman" w:hAnsi="Times New Roman" w:cs="Times New Roman"/>
              </w:rPr>
            </w:pPr>
            <w:r w:rsidRPr="007642A1">
              <w:rPr>
                <w:rFonts w:ascii="Times New Roman" w:hAnsi="Times New Roman" w:cs="Times New Roman"/>
              </w:rPr>
              <w:t>Needs more information</w:t>
            </w:r>
          </w:p>
        </w:tc>
        <w:tc>
          <w:tcPr>
            <w:tcW w:w="2518" w:type="dxa"/>
          </w:tcPr>
          <w:p w14:paraId="2BC1AF80" w14:textId="0FACED28" w:rsidR="007642A1" w:rsidRPr="007642A1" w:rsidRDefault="007642A1" w:rsidP="007642A1">
            <w:pPr>
              <w:pStyle w:val="NoSpacing"/>
              <w:jc w:val="center"/>
              <w:rPr>
                <w:rFonts w:ascii="Times New Roman" w:hAnsi="Times New Roman" w:cs="Times New Roman"/>
              </w:rPr>
            </w:pPr>
            <w:r w:rsidRPr="007642A1">
              <w:rPr>
                <w:rFonts w:ascii="Times New Roman" w:hAnsi="Times New Roman" w:cs="Times New Roman"/>
              </w:rPr>
              <w:t>Needs more information</w:t>
            </w:r>
          </w:p>
        </w:tc>
        <w:tc>
          <w:tcPr>
            <w:tcW w:w="2435" w:type="dxa"/>
          </w:tcPr>
          <w:p w14:paraId="4076804A" w14:textId="7812C8D5" w:rsidR="007642A1" w:rsidRPr="007642A1" w:rsidRDefault="007642A1" w:rsidP="007642A1">
            <w:pPr>
              <w:pStyle w:val="NoSpacing"/>
              <w:jc w:val="center"/>
              <w:rPr>
                <w:rFonts w:ascii="Times New Roman" w:hAnsi="Times New Roman" w:cs="Times New Roman"/>
              </w:rPr>
            </w:pPr>
            <w:r w:rsidRPr="007642A1">
              <w:rPr>
                <w:rFonts w:ascii="Times New Roman" w:hAnsi="Times New Roman" w:cs="Times New Roman"/>
              </w:rPr>
              <w:t>Needs more information</w:t>
            </w:r>
          </w:p>
        </w:tc>
      </w:tr>
    </w:tbl>
    <w:p w14:paraId="1CBAB82D" w14:textId="77777777" w:rsidR="00607917" w:rsidRDefault="00607917" w:rsidP="007845F6">
      <w:pPr>
        <w:pStyle w:val="NoSpacing"/>
        <w:jc w:val="left"/>
        <w:rPr>
          <w:rFonts w:ascii="Times New Roman" w:hAnsi="Times New Roman" w:cs="Times New Roman"/>
          <w:b/>
        </w:rPr>
      </w:pPr>
    </w:p>
    <w:p w14:paraId="03BA1DBC" w14:textId="77777777" w:rsidR="00607917" w:rsidRDefault="00607917" w:rsidP="007845F6">
      <w:pPr>
        <w:pStyle w:val="NoSpacing"/>
        <w:jc w:val="left"/>
        <w:rPr>
          <w:rFonts w:ascii="Times New Roman" w:hAnsi="Times New Roman" w:cs="Times New Roman"/>
          <w:b/>
        </w:rPr>
      </w:pPr>
    </w:p>
    <w:p w14:paraId="73E00B7E" w14:textId="22800634" w:rsidR="007845F6" w:rsidRDefault="007845F6" w:rsidP="007845F6">
      <w:pPr>
        <w:pStyle w:val="NoSpacing"/>
        <w:jc w:val="left"/>
        <w:rPr>
          <w:rFonts w:ascii="Times New Roman" w:hAnsi="Times New Roman" w:cs="Times New Roman"/>
          <w:b/>
        </w:rPr>
      </w:pPr>
      <w:r>
        <w:rPr>
          <w:rFonts w:ascii="Times New Roman" w:hAnsi="Times New Roman" w:cs="Times New Roman"/>
          <w:b/>
        </w:rPr>
        <w:t>Course Approval Criteria Changes</w:t>
      </w:r>
    </w:p>
    <w:p w14:paraId="247AACF8" w14:textId="114A62CA" w:rsidR="00B5718B" w:rsidRDefault="00B5718B" w:rsidP="007845F6">
      <w:pPr>
        <w:pStyle w:val="NoSpacing"/>
        <w:jc w:val="left"/>
        <w:rPr>
          <w:rFonts w:ascii="Times New Roman" w:hAnsi="Times New Roman" w:cs="Times New Roman"/>
          <w:b/>
        </w:rPr>
      </w:pPr>
    </w:p>
    <w:p w14:paraId="35591E88" w14:textId="77777777" w:rsidR="00B5718B" w:rsidRPr="00B5718B" w:rsidRDefault="00B5718B" w:rsidP="00B5718B">
      <w:pPr>
        <w:spacing w:after="0"/>
        <w:rPr>
          <w:rFonts w:ascii="Times New Roman" w:hAnsi="Times New Roman" w:cs="Times New Roman"/>
        </w:rPr>
      </w:pPr>
      <w:r w:rsidRPr="00B5718B">
        <w:rPr>
          <w:rFonts w:ascii="Times New Roman" w:hAnsi="Times New Roman" w:cs="Times New Roman"/>
        </w:rPr>
        <w:t>Changed: May 1, 2019</w:t>
      </w:r>
      <w:r w:rsidRPr="00B5718B">
        <w:rPr>
          <w:rFonts w:ascii="Times New Roman" w:hAnsi="Times New Roman" w:cs="Times New Roman"/>
        </w:rPr>
        <w:tab/>
      </w:r>
    </w:p>
    <w:p w14:paraId="039B9465" w14:textId="2F84D580" w:rsidR="00B5718B" w:rsidRPr="00B5718B" w:rsidRDefault="00B5718B" w:rsidP="00B5718B">
      <w:pPr>
        <w:spacing w:after="0"/>
        <w:rPr>
          <w:rFonts w:ascii="Times New Roman" w:hAnsi="Times New Roman" w:cs="Times New Roman"/>
        </w:rPr>
      </w:pPr>
      <w:r w:rsidRPr="00B5718B">
        <w:rPr>
          <w:rFonts w:ascii="Times New Roman" w:hAnsi="Times New Roman" w:cs="Times New Roman"/>
        </w:rPr>
        <w:t>Effective: Fall 2019</w:t>
      </w:r>
    </w:p>
    <w:p w14:paraId="6B55A203" w14:textId="4F354905" w:rsidR="007845F6" w:rsidRDefault="007845F6" w:rsidP="007845F6">
      <w:pPr>
        <w:pStyle w:val="NoSpacing"/>
        <w:jc w:val="left"/>
        <w:rPr>
          <w:rFonts w:ascii="Times New Roman" w:hAnsi="Times New Roman" w:cs="Times New Roman"/>
          <w:b/>
        </w:rPr>
      </w:pPr>
    </w:p>
    <w:p w14:paraId="4A3F2F70" w14:textId="5EAD097F" w:rsidR="007845F6" w:rsidRPr="002D7ED6" w:rsidRDefault="002D7ED6" w:rsidP="007845F6">
      <w:pPr>
        <w:pStyle w:val="NoSpacing"/>
        <w:jc w:val="left"/>
        <w:rPr>
          <w:rFonts w:ascii="Times New Roman" w:hAnsi="Times New Roman" w:cs="Times New Roman"/>
        </w:rPr>
      </w:pPr>
      <w:r w:rsidRPr="00B5718B">
        <w:rPr>
          <w:rFonts w:ascii="Times New Roman" w:hAnsi="Times New Roman" w:cs="Times New Roman"/>
          <w:u w:val="single"/>
        </w:rPr>
        <w:t>Course and curriculum documentation changes</w:t>
      </w:r>
    </w:p>
    <w:p w14:paraId="3FE03578" w14:textId="176FFFF5" w:rsidR="002D7ED6" w:rsidRPr="002D7ED6" w:rsidRDefault="002D7ED6" w:rsidP="007845F6">
      <w:pPr>
        <w:pStyle w:val="NoSpacing"/>
        <w:jc w:val="left"/>
        <w:rPr>
          <w:rFonts w:ascii="Times New Roman" w:hAnsi="Times New Roman" w:cs="Times New Roman"/>
        </w:rPr>
      </w:pPr>
    </w:p>
    <w:p w14:paraId="3EBB18CB" w14:textId="5BDA0ED1" w:rsidR="002D7ED6" w:rsidRDefault="002D7ED6" w:rsidP="002D7ED6">
      <w:pPr>
        <w:pStyle w:val="NoSpacing"/>
        <w:numPr>
          <w:ilvl w:val="0"/>
          <w:numId w:val="6"/>
        </w:numPr>
        <w:jc w:val="left"/>
        <w:rPr>
          <w:rFonts w:ascii="Times New Roman" w:hAnsi="Times New Roman" w:cs="Times New Roman"/>
        </w:rPr>
      </w:pPr>
      <w:r>
        <w:rPr>
          <w:rFonts w:ascii="Times New Roman" w:hAnsi="Times New Roman" w:cs="Times New Roman"/>
        </w:rPr>
        <w:t>A transitional math course syllabus will be created going forward to address the needs of the classroom teacher as well as the local advisory panel and statewide portability panel.</w:t>
      </w:r>
    </w:p>
    <w:p w14:paraId="57774E47" w14:textId="77777777" w:rsidR="002D7ED6" w:rsidRDefault="002D7ED6" w:rsidP="002D7ED6">
      <w:pPr>
        <w:pStyle w:val="NoSpacing"/>
        <w:ind w:left="720"/>
        <w:jc w:val="left"/>
        <w:rPr>
          <w:rFonts w:ascii="Times New Roman" w:hAnsi="Times New Roman" w:cs="Times New Roman"/>
        </w:rPr>
      </w:pPr>
    </w:p>
    <w:p w14:paraId="321146E8" w14:textId="7832CEC3" w:rsidR="002D7ED6" w:rsidRDefault="002D7ED6" w:rsidP="002D7ED6">
      <w:pPr>
        <w:pStyle w:val="NoSpacing"/>
        <w:numPr>
          <w:ilvl w:val="0"/>
          <w:numId w:val="6"/>
        </w:numPr>
        <w:jc w:val="left"/>
        <w:rPr>
          <w:rFonts w:ascii="Times New Roman" w:hAnsi="Times New Roman" w:cs="Times New Roman"/>
        </w:rPr>
      </w:pPr>
      <w:r>
        <w:rPr>
          <w:rFonts w:ascii="Times New Roman" w:hAnsi="Times New Roman" w:cs="Times New Roman"/>
        </w:rPr>
        <w:t xml:space="preserve">Narratives for evidence of process competencies and problem/project-based learning should be in the writer’s own words, not copied verbatim from the policies and competencies document. </w:t>
      </w:r>
    </w:p>
    <w:p w14:paraId="5108D3D9" w14:textId="77777777" w:rsidR="002D7ED6" w:rsidRDefault="002D7ED6" w:rsidP="002D7ED6">
      <w:pPr>
        <w:pStyle w:val="ListParagraph"/>
        <w:rPr>
          <w:rFonts w:ascii="Times New Roman" w:hAnsi="Times New Roman" w:cs="Times New Roman"/>
        </w:rPr>
      </w:pPr>
    </w:p>
    <w:p w14:paraId="503309B9" w14:textId="61453D43" w:rsidR="002D7ED6" w:rsidRDefault="002D7ED6" w:rsidP="002D7ED6">
      <w:pPr>
        <w:pStyle w:val="NoSpacing"/>
        <w:numPr>
          <w:ilvl w:val="0"/>
          <w:numId w:val="6"/>
        </w:numPr>
        <w:jc w:val="left"/>
        <w:rPr>
          <w:rFonts w:ascii="Times New Roman" w:hAnsi="Times New Roman" w:cs="Times New Roman"/>
        </w:rPr>
      </w:pPr>
      <w:r>
        <w:rPr>
          <w:rFonts w:ascii="Times New Roman" w:hAnsi="Times New Roman" w:cs="Times New Roman"/>
        </w:rPr>
        <w:t>The process competencies evidence will only require a narrative, but it must describe how the competencies are integrated throughout the course.</w:t>
      </w:r>
    </w:p>
    <w:p w14:paraId="11B2B4EC" w14:textId="77777777" w:rsidR="002D7ED6" w:rsidRDefault="002D7ED6" w:rsidP="002D7ED6">
      <w:pPr>
        <w:pStyle w:val="ListParagraph"/>
        <w:rPr>
          <w:rFonts w:ascii="Times New Roman" w:hAnsi="Times New Roman" w:cs="Times New Roman"/>
        </w:rPr>
      </w:pPr>
    </w:p>
    <w:p w14:paraId="639CCEB4" w14:textId="3036FF66" w:rsidR="002D7ED6" w:rsidRDefault="002D7ED6" w:rsidP="002D7ED6">
      <w:pPr>
        <w:pStyle w:val="NoSpacing"/>
        <w:numPr>
          <w:ilvl w:val="0"/>
          <w:numId w:val="6"/>
        </w:numPr>
        <w:jc w:val="left"/>
        <w:rPr>
          <w:rFonts w:ascii="Times New Roman" w:hAnsi="Times New Roman" w:cs="Times New Roman"/>
        </w:rPr>
      </w:pPr>
      <w:r>
        <w:rPr>
          <w:rFonts w:ascii="Times New Roman" w:hAnsi="Times New Roman" w:cs="Times New Roman"/>
        </w:rPr>
        <w:t>The problem/project-based learning evidence must include a narrative describing how the pedagogical method is used throughout the course as well as an example of a problem or project from the course.</w:t>
      </w:r>
    </w:p>
    <w:p w14:paraId="555DF0F6" w14:textId="77777777" w:rsidR="002D7ED6" w:rsidRDefault="002D7ED6" w:rsidP="002D7ED6">
      <w:pPr>
        <w:pStyle w:val="ListParagraph"/>
        <w:rPr>
          <w:rFonts w:ascii="Times New Roman" w:hAnsi="Times New Roman" w:cs="Times New Roman"/>
        </w:rPr>
      </w:pPr>
    </w:p>
    <w:p w14:paraId="48F0B509" w14:textId="273F8AA9" w:rsidR="002D7ED6" w:rsidRDefault="002D7ED6" w:rsidP="002D7ED6">
      <w:pPr>
        <w:pStyle w:val="NoSpacing"/>
        <w:numPr>
          <w:ilvl w:val="0"/>
          <w:numId w:val="6"/>
        </w:numPr>
        <w:jc w:val="left"/>
        <w:rPr>
          <w:rFonts w:ascii="Times New Roman" w:hAnsi="Times New Roman" w:cs="Times New Roman"/>
        </w:rPr>
      </w:pPr>
      <w:r>
        <w:rPr>
          <w:rFonts w:ascii="Times New Roman" w:hAnsi="Times New Roman" w:cs="Times New Roman"/>
        </w:rPr>
        <w:t>The content competencies spreadsheet has been reformatted for ease of use. Also, submissions must include more than a section or lesson number or name; they must also include the topic. Chapter titles are not specific enough.</w:t>
      </w:r>
    </w:p>
    <w:p w14:paraId="7D71EB9A" w14:textId="16686510" w:rsidR="002D7ED6" w:rsidRDefault="002D7ED6" w:rsidP="007845F6">
      <w:pPr>
        <w:pStyle w:val="NoSpacing"/>
        <w:jc w:val="left"/>
        <w:rPr>
          <w:rFonts w:ascii="Times New Roman" w:hAnsi="Times New Roman" w:cs="Times New Roman"/>
        </w:rPr>
      </w:pPr>
    </w:p>
    <w:p w14:paraId="3DF9E2DD" w14:textId="384C1E90" w:rsidR="002D7ED6" w:rsidRDefault="002D7ED6" w:rsidP="007845F6">
      <w:pPr>
        <w:pStyle w:val="NoSpacing"/>
        <w:jc w:val="left"/>
        <w:rPr>
          <w:rFonts w:ascii="Times New Roman" w:hAnsi="Times New Roman" w:cs="Times New Roman"/>
        </w:rPr>
      </w:pPr>
    </w:p>
    <w:p w14:paraId="5B3D5161" w14:textId="5A67D2A0" w:rsidR="002D7ED6" w:rsidRDefault="002D7ED6" w:rsidP="007845F6">
      <w:pPr>
        <w:pStyle w:val="NoSpacing"/>
        <w:jc w:val="left"/>
        <w:rPr>
          <w:rFonts w:ascii="Times New Roman" w:hAnsi="Times New Roman" w:cs="Times New Roman"/>
        </w:rPr>
      </w:pPr>
    </w:p>
    <w:p w14:paraId="5C081C8A" w14:textId="3E3BC0DC" w:rsidR="002D7ED6" w:rsidRDefault="002D7ED6" w:rsidP="007845F6">
      <w:pPr>
        <w:pStyle w:val="NoSpacing"/>
        <w:jc w:val="left"/>
        <w:rPr>
          <w:rFonts w:ascii="Times New Roman" w:hAnsi="Times New Roman" w:cs="Times New Roman"/>
        </w:rPr>
      </w:pPr>
    </w:p>
    <w:p w14:paraId="156292E3" w14:textId="01A9D593" w:rsidR="002D7ED6" w:rsidRDefault="002D7ED6" w:rsidP="007845F6">
      <w:pPr>
        <w:pStyle w:val="NoSpacing"/>
        <w:jc w:val="left"/>
        <w:rPr>
          <w:rFonts w:ascii="Times New Roman" w:hAnsi="Times New Roman" w:cs="Times New Roman"/>
        </w:rPr>
      </w:pPr>
    </w:p>
    <w:p w14:paraId="6B732A56" w14:textId="3C2C1F74" w:rsidR="002D7ED6" w:rsidRDefault="002D7ED6" w:rsidP="007845F6">
      <w:pPr>
        <w:pStyle w:val="NoSpacing"/>
        <w:jc w:val="left"/>
        <w:rPr>
          <w:rFonts w:ascii="Times New Roman" w:hAnsi="Times New Roman" w:cs="Times New Roman"/>
        </w:rPr>
      </w:pPr>
    </w:p>
    <w:p w14:paraId="53174DFD" w14:textId="2F524267" w:rsidR="002D7ED6" w:rsidRPr="00B5718B" w:rsidRDefault="002D7ED6" w:rsidP="007845F6">
      <w:pPr>
        <w:pStyle w:val="NoSpacing"/>
        <w:jc w:val="left"/>
        <w:rPr>
          <w:rFonts w:ascii="Times New Roman" w:hAnsi="Times New Roman" w:cs="Times New Roman"/>
          <w:u w:val="single"/>
        </w:rPr>
      </w:pPr>
      <w:r w:rsidRPr="00B5718B">
        <w:rPr>
          <w:rFonts w:ascii="Times New Roman" w:hAnsi="Times New Roman" w:cs="Times New Roman"/>
          <w:u w:val="single"/>
        </w:rPr>
        <w:lastRenderedPageBreak/>
        <w:t>Memos of understanding changes</w:t>
      </w:r>
    </w:p>
    <w:p w14:paraId="34396BE1" w14:textId="19EC72FA" w:rsidR="002D7ED6" w:rsidRDefault="002D7ED6" w:rsidP="007845F6">
      <w:pPr>
        <w:pStyle w:val="NoSpacing"/>
        <w:jc w:val="left"/>
        <w:rPr>
          <w:rFonts w:ascii="Times New Roman" w:hAnsi="Times New Roman" w:cs="Times New Roman"/>
        </w:rPr>
      </w:pPr>
    </w:p>
    <w:p w14:paraId="1F03AB4D" w14:textId="1AD03743" w:rsidR="002D7ED6" w:rsidRDefault="002D7ED6" w:rsidP="002D7ED6">
      <w:pPr>
        <w:pStyle w:val="NoSpacing"/>
        <w:numPr>
          <w:ilvl w:val="0"/>
          <w:numId w:val="5"/>
        </w:numPr>
        <w:jc w:val="left"/>
        <w:rPr>
          <w:rFonts w:ascii="Times New Roman" w:hAnsi="Times New Roman" w:cs="Times New Roman"/>
        </w:rPr>
      </w:pPr>
      <w:bookmarkStart w:id="0" w:name="_GoBack"/>
      <w:r>
        <w:rPr>
          <w:rFonts w:ascii="Times New Roman" w:hAnsi="Times New Roman" w:cs="Times New Roman"/>
        </w:rPr>
        <w:t>The last column of the table in section 1A has a clarified header indicating that the college’s course name and number should be included (and IAI code, if applicable).</w:t>
      </w:r>
    </w:p>
    <w:p w14:paraId="5B39034A" w14:textId="354025B2" w:rsidR="002D7ED6" w:rsidRDefault="002D7ED6" w:rsidP="007845F6">
      <w:pPr>
        <w:pStyle w:val="NoSpacing"/>
        <w:jc w:val="left"/>
        <w:rPr>
          <w:rFonts w:ascii="Times New Roman" w:hAnsi="Times New Roman" w:cs="Times New Roman"/>
        </w:rPr>
      </w:pPr>
    </w:p>
    <w:p w14:paraId="6EF56D9F" w14:textId="729BBAF5" w:rsidR="00AE59AC" w:rsidRDefault="002D7ED6" w:rsidP="00AE59AC">
      <w:pPr>
        <w:pStyle w:val="NoSpacing"/>
        <w:numPr>
          <w:ilvl w:val="0"/>
          <w:numId w:val="5"/>
        </w:numPr>
        <w:jc w:val="left"/>
        <w:rPr>
          <w:rFonts w:ascii="Times New Roman" w:hAnsi="Times New Roman" w:cs="Times New Roman"/>
        </w:rPr>
      </w:pPr>
      <w:r w:rsidRPr="00AE59AC">
        <w:rPr>
          <w:rFonts w:ascii="Times New Roman" w:hAnsi="Times New Roman" w:cs="Times New Roman"/>
        </w:rPr>
        <w:t>Use of the statewide template is not required, but MOUs must follow the same ordering as the statewide template. Any additional sections to an MOU must be after the required sections indicated in the statewide template but before the signature section.</w:t>
      </w:r>
    </w:p>
    <w:p w14:paraId="5B603B6B" w14:textId="77777777" w:rsidR="00AE59AC" w:rsidRPr="00AE59AC" w:rsidRDefault="00AE59AC" w:rsidP="00AE59AC">
      <w:pPr>
        <w:pStyle w:val="NoSpacing"/>
        <w:ind w:left="720"/>
        <w:jc w:val="left"/>
        <w:rPr>
          <w:rFonts w:ascii="Times New Roman" w:hAnsi="Times New Roman" w:cs="Times New Roman"/>
        </w:rPr>
      </w:pPr>
    </w:p>
    <w:p w14:paraId="742FF5CB" w14:textId="78BBF150" w:rsidR="00AE59AC" w:rsidRDefault="00AE59AC" w:rsidP="002D7ED6">
      <w:pPr>
        <w:pStyle w:val="NoSpacing"/>
        <w:numPr>
          <w:ilvl w:val="0"/>
          <w:numId w:val="5"/>
        </w:numPr>
        <w:jc w:val="left"/>
        <w:rPr>
          <w:rFonts w:ascii="Times New Roman" w:hAnsi="Times New Roman" w:cs="Times New Roman"/>
        </w:rPr>
      </w:pPr>
      <w:r>
        <w:rPr>
          <w:rFonts w:ascii="Times New Roman" w:hAnsi="Times New Roman" w:cs="Times New Roman"/>
        </w:rPr>
        <w:t xml:space="preserve">Names of high school courses do not have to match </w:t>
      </w:r>
      <w:r>
        <w:rPr>
          <w:rFonts w:ascii="Times New Roman" w:hAnsi="Times New Roman" w:cs="Times New Roman"/>
        </w:rPr>
        <w:t xml:space="preserve">the ISBE SIS code course </w:t>
      </w:r>
      <w:r>
        <w:rPr>
          <w:rFonts w:ascii="Times New Roman" w:hAnsi="Times New Roman" w:cs="Times New Roman"/>
        </w:rPr>
        <w:t>name, but they should align with it. A course name should not misrepresent the content or intent of the course.</w:t>
      </w:r>
    </w:p>
    <w:p w14:paraId="561BEB87" w14:textId="77777777" w:rsidR="002D7ED6" w:rsidRDefault="002D7ED6" w:rsidP="002D7ED6">
      <w:pPr>
        <w:pStyle w:val="NoSpacing"/>
        <w:ind w:left="720"/>
        <w:jc w:val="left"/>
        <w:rPr>
          <w:rFonts w:ascii="Times New Roman" w:hAnsi="Times New Roman" w:cs="Times New Roman"/>
        </w:rPr>
      </w:pPr>
    </w:p>
    <w:p w14:paraId="52702214" w14:textId="1D3A8AD7" w:rsidR="002D7ED6" w:rsidRPr="002D7ED6" w:rsidRDefault="002D7ED6" w:rsidP="002D7ED6">
      <w:pPr>
        <w:pStyle w:val="NoSpacing"/>
        <w:numPr>
          <w:ilvl w:val="0"/>
          <w:numId w:val="5"/>
        </w:numPr>
        <w:jc w:val="left"/>
        <w:rPr>
          <w:rFonts w:ascii="Times New Roman" w:hAnsi="Times New Roman" w:cs="Times New Roman"/>
        </w:rPr>
      </w:pPr>
      <w:r>
        <w:rPr>
          <w:rFonts w:ascii="Times New Roman" w:hAnsi="Times New Roman" w:cs="Times New Roman"/>
        </w:rPr>
        <w:t xml:space="preserve">Grading requirements should be explicitly </w:t>
      </w:r>
      <w:r w:rsidR="00AE59AC">
        <w:rPr>
          <w:rFonts w:ascii="Times New Roman" w:hAnsi="Times New Roman" w:cs="Times New Roman"/>
        </w:rPr>
        <w:t>stated,</w:t>
      </w:r>
      <w:r>
        <w:rPr>
          <w:rFonts w:ascii="Times New Roman" w:hAnsi="Times New Roman" w:cs="Times New Roman"/>
        </w:rPr>
        <w:t xml:space="preserve"> and a specific example should be provided in the transitional math syllabus beginning fall 2019.</w:t>
      </w:r>
    </w:p>
    <w:bookmarkEnd w:id="0"/>
    <w:p w14:paraId="58F14061" w14:textId="07A100AE" w:rsidR="007845F6" w:rsidRDefault="007845F6" w:rsidP="007845F6">
      <w:pPr>
        <w:pStyle w:val="NoSpacing"/>
        <w:jc w:val="left"/>
        <w:rPr>
          <w:rFonts w:ascii="Times New Roman" w:hAnsi="Times New Roman" w:cs="Times New Roman"/>
          <w:b/>
        </w:rPr>
      </w:pPr>
    </w:p>
    <w:p w14:paraId="46A3D55F" w14:textId="163D8644" w:rsidR="002D7ED6" w:rsidRDefault="002D7ED6" w:rsidP="007845F6">
      <w:pPr>
        <w:pStyle w:val="NoSpacing"/>
        <w:jc w:val="left"/>
        <w:rPr>
          <w:rFonts w:ascii="Times New Roman" w:hAnsi="Times New Roman" w:cs="Times New Roman"/>
          <w:b/>
        </w:rPr>
      </w:pPr>
    </w:p>
    <w:p w14:paraId="51548FA1" w14:textId="77777777" w:rsidR="002D7ED6" w:rsidRDefault="002D7ED6" w:rsidP="007845F6">
      <w:pPr>
        <w:pStyle w:val="NoSpacing"/>
        <w:jc w:val="left"/>
        <w:rPr>
          <w:rFonts w:ascii="Times New Roman" w:hAnsi="Times New Roman" w:cs="Times New Roman"/>
          <w:b/>
        </w:rPr>
      </w:pPr>
    </w:p>
    <w:p w14:paraId="37A1F974" w14:textId="4C8A2348" w:rsidR="007845F6" w:rsidRDefault="007845F6" w:rsidP="007845F6">
      <w:pPr>
        <w:pStyle w:val="NoSpacing"/>
        <w:jc w:val="left"/>
        <w:rPr>
          <w:rFonts w:ascii="Times New Roman" w:hAnsi="Times New Roman" w:cs="Times New Roman"/>
          <w:b/>
        </w:rPr>
      </w:pPr>
      <w:r>
        <w:rPr>
          <w:rFonts w:ascii="Times New Roman" w:hAnsi="Times New Roman" w:cs="Times New Roman"/>
          <w:b/>
        </w:rPr>
        <w:t>Additional Items</w:t>
      </w:r>
    </w:p>
    <w:p w14:paraId="4A92BA32" w14:textId="65DC6D52" w:rsidR="007845F6" w:rsidRPr="00421651" w:rsidRDefault="007845F6" w:rsidP="007845F6">
      <w:pPr>
        <w:pStyle w:val="NoSpacing"/>
        <w:numPr>
          <w:ilvl w:val="1"/>
          <w:numId w:val="2"/>
        </w:numPr>
        <w:jc w:val="left"/>
        <w:rPr>
          <w:rFonts w:ascii="Times New Roman" w:hAnsi="Times New Roman" w:cs="Times New Roman"/>
        </w:rPr>
      </w:pPr>
      <w:r w:rsidRPr="00421651">
        <w:rPr>
          <w:rFonts w:ascii="Times New Roman" w:hAnsi="Times New Roman" w:cs="Times New Roman"/>
        </w:rPr>
        <w:t xml:space="preserve">Fall </w:t>
      </w:r>
      <w:r>
        <w:rPr>
          <w:rFonts w:ascii="Times New Roman" w:hAnsi="Times New Roman" w:cs="Times New Roman"/>
        </w:rPr>
        <w:t>20</w:t>
      </w:r>
      <w:r w:rsidRPr="00421651">
        <w:rPr>
          <w:rFonts w:ascii="Times New Roman" w:hAnsi="Times New Roman" w:cs="Times New Roman"/>
        </w:rPr>
        <w:t>19</w:t>
      </w:r>
      <w:r>
        <w:rPr>
          <w:rFonts w:ascii="Times New Roman" w:hAnsi="Times New Roman" w:cs="Times New Roman"/>
        </w:rPr>
        <w:t xml:space="preserve"> meeting will be on W</w:t>
      </w:r>
      <w:r w:rsidRPr="00421651">
        <w:rPr>
          <w:rFonts w:ascii="Times New Roman" w:hAnsi="Times New Roman" w:cs="Times New Roman"/>
        </w:rPr>
        <w:t>ednesday, October 30, 2019, at Illinois Principals Association, Springfield</w:t>
      </w:r>
    </w:p>
    <w:p w14:paraId="79FDEF65" w14:textId="413BB383" w:rsidR="007845F6" w:rsidRPr="00CE690A" w:rsidRDefault="007845F6" w:rsidP="007845F6">
      <w:pPr>
        <w:pStyle w:val="NoSpacing"/>
        <w:numPr>
          <w:ilvl w:val="1"/>
          <w:numId w:val="2"/>
        </w:numPr>
        <w:jc w:val="left"/>
        <w:rPr>
          <w:rFonts w:ascii="Times New Roman" w:hAnsi="Times New Roman" w:cs="Times New Roman"/>
        </w:rPr>
      </w:pPr>
      <w:r>
        <w:rPr>
          <w:rFonts w:ascii="Times New Roman" w:hAnsi="Times New Roman" w:cs="Times New Roman"/>
        </w:rPr>
        <w:t xml:space="preserve">Spring 2019 meeting will be on Wednesday April 15, 2020 in Springfield (Location TBD) </w:t>
      </w:r>
    </w:p>
    <w:p w14:paraId="54800C1E" w14:textId="77777777" w:rsidR="00DC0289" w:rsidRPr="00CE690A" w:rsidRDefault="00DC0289" w:rsidP="00CE690A">
      <w:pPr>
        <w:pStyle w:val="NoSpacing"/>
        <w:ind w:left="1440"/>
        <w:jc w:val="left"/>
        <w:rPr>
          <w:rFonts w:ascii="Times New Roman" w:hAnsi="Times New Roman" w:cs="Times New Roman"/>
          <w:sz w:val="20"/>
          <w:szCs w:val="20"/>
        </w:rPr>
      </w:pPr>
    </w:p>
    <w:sectPr w:rsidR="00DC0289" w:rsidRPr="00CE690A" w:rsidSect="000733F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D55B4"/>
    <w:multiLevelType w:val="hybridMultilevel"/>
    <w:tmpl w:val="28D49E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B287F"/>
    <w:multiLevelType w:val="hybridMultilevel"/>
    <w:tmpl w:val="8F009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DA115D"/>
    <w:multiLevelType w:val="hybridMultilevel"/>
    <w:tmpl w:val="8D684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0E42356"/>
    <w:multiLevelType w:val="hybridMultilevel"/>
    <w:tmpl w:val="995CF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730C83"/>
    <w:multiLevelType w:val="hybridMultilevel"/>
    <w:tmpl w:val="27D2F6CC"/>
    <w:lvl w:ilvl="0" w:tplc="CD6AD6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CD010E"/>
    <w:multiLevelType w:val="hybridMultilevel"/>
    <w:tmpl w:val="0CD6D7FA"/>
    <w:lvl w:ilvl="0" w:tplc="4E6046EE">
      <w:start w:val="1"/>
      <w:numFmt w:val="upperRoman"/>
      <w:lvlText w:val="%1."/>
      <w:lvlJc w:val="righ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9C7"/>
    <w:rsid w:val="000733F8"/>
    <w:rsid w:val="000B254B"/>
    <w:rsid w:val="000B27E2"/>
    <w:rsid w:val="001419C7"/>
    <w:rsid w:val="00167EAD"/>
    <w:rsid w:val="002D7ED6"/>
    <w:rsid w:val="0033631B"/>
    <w:rsid w:val="003417C2"/>
    <w:rsid w:val="00370C3A"/>
    <w:rsid w:val="00421651"/>
    <w:rsid w:val="00426DE0"/>
    <w:rsid w:val="00482AA0"/>
    <w:rsid w:val="004E3ED4"/>
    <w:rsid w:val="004F368C"/>
    <w:rsid w:val="005A0E8C"/>
    <w:rsid w:val="005C72BE"/>
    <w:rsid w:val="00606B3E"/>
    <w:rsid w:val="00607917"/>
    <w:rsid w:val="00621BEB"/>
    <w:rsid w:val="00674CC9"/>
    <w:rsid w:val="00685708"/>
    <w:rsid w:val="0069697C"/>
    <w:rsid w:val="006F33AB"/>
    <w:rsid w:val="007642A1"/>
    <w:rsid w:val="007845F6"/>
    <w:rsid w:val="007A13C6"/>
    <w:rsid w:val="007D1372"/>
    <w:rsid w:val="008363A5"/>
    <w:rsid w:val="008D0972"/>
    <w:rsid w:val="00900CBC"/>
    <w:rsid w:val="009166F9"/>
    <w:rsid w:val="0097038F"/>
    <w:rsid w:val="00995E28"/>
    <w:rsid w:val="009A3881"/>
    <w:rsid w:val="009F427C"/>
    <w:rsid w:val="00A35C4F"/>
    <w:rsid w:val="00AE1114"/>
    <w:rsid w:val="00AE59AC"/>
    <w:rsid w:val="00B5718B"/>
    <w:rsid w:val="00B8322A"/>
    <w:rsid w:val="00C15EE8"/>
    <w:rsid w:val="00C31F97"/>
    <w:rsid w:val="00C51C3F"/>
    <w:rsid w:val="00CE690A"/>
    <w:rsid w:val="00D86C55"/>
    <w:rsid w:val="00DC0289"/>
    <w:rsid w:val="00DE68C0"/>
    <w:rsid w:val="00E9559A"/>
    <w:rsid w:val="00EA67F1"/>
    <w:rsid w:val="00F16597"/>
    <w:rsid w:val="00F91CF7"/>
    <w:rsid w:val="00FF7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9971F"/>
  <w15:chartTrackingRefBased/>
  <w15:docId w15:val="{D68F453A-E550-4AE4-8211-37902B42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heme="minorBidi"/>
        <w:color w:val="000000" w:themeColor="text1"/>
        <w:sz w:val="24"/>
        <w:szCs w:val="24"/>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C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19C7"/>
    <w:pPr>
      <w:spacing w:after="0" w:line="240" w:lineRule="auto"/>
    </w:pPr>
  </w:style>
  <w:style w:type="paragraph" w:styleId="ListParagraph">
    <w:name w:val="List Paragraph"/>
    <w:basedOn w:val="Normal"/>
    <w:uiPriority w:val="34"/>
    <w:qFormat/>
    <w:rsid w:val="00A35C4F"/>
    <w:pPr>
      <w:ind w:left="720"/>
      <w:contextualSpacing/>
    </w:pPr>
  </w:style>
  <w:style w:type="paragraph" w:styleId="BalloonText">
    <w:name w:val="Balloon Text"/>
    <w:basedOn w:val="Normal"/>
    <w:link w:val="BalloonTextChar"/>
    <w:uiPriority w:val="99"/>
    <w:semiHidden/>
    <w:unhideWhenUsed/>
    <w:rsid w:val="00F165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597"/>
    <w:rPr>
      <w:rFonts w:ascii="Segoe UI" w:hAnsi="Segoe UI" w:cs="Segoe UI"/>
      <w:sz w:val="18"/>
      <w:szCs w:val="18"/>
    </w:rPr>
  </w:style>
  <w:style w:type="table" w:styleId="TableGrid">
    <w:name w:val="Table Grid"/>
    <w:basedOn w:val="TableNormal"/>
    <w:uiPriority w:val="39"/>
    <w:rsid w:val="004E3ED4"/>
    <w:pPr>
      <w:spacing w:after="0" w:line="240" w:lineRule="auto"/>
      <w:jc w:val="left"/>
    </w:pPr>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Buhnerkempe</dc:creator>
  <cp:keywords/>
  <dc:description/>
  <cp:lastModifiedBy>Kathleen Almy</cp:lastModifiedBy>
  <cp:revision>2</cp:revision>
  <cp:lastPrinted>2019-04-29T21:32:00Z</cp:lastPrinted>
  <dcterms:created xsi:type="dcterms:W3CDTF">2019-05-23T18:44:00Z</dcterms:created>
  <dcterms:modified xsi:type="dcterms:W3CDTF">2019-05-23T18:44:00Z</dcterms:modified>
</cp:coreProperties>
</file>